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2B" w:rsidRDefault="00BA36EC" w:rsidP="003453D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LAPORAN </w:t>
      </w:r>
      <w:r w:rsidR="003453D1">
        <w:rPr>
          <w:rFonts w:ascii="Times New Roman" w:hAnsi="Times New Roman" w:cs="Times New Roman"/>
          <w:b/>
          <w:sz w:val="28"/>
          <w:szCs w:val="28"/>
          <w:lang w:val="en-US"/>
        </w:rPr>
        <w:t>ANALISIS HASIL SURVEY K</w:t>
      </w:r>
      <w:r w:rsidR="001224B0">
        <w:rPr>
          <w:rFonts w:ascii="Times New Roman" w:hAnsi="Times New Roman" w:cs="Times New Roman"/>
          <w:b/>
          <w:sz w:val="28"/>
          <w:szCs w:val="28"/>
          <w:lang w:val="en-US"/>
        </w:rPr>
        <w:t>EPUASAN PELANGGAN</w:t>
      </w:r>
    </w:p>
    <w:p w:rsidR="003453D1" w:rsidRDefault="003453D1" w:rsidP="003453D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53D1" w:rsidRDefault="003453D1" w:rsidP="003453D1">
      <w:pPr>
        <w:pStyle w:val="NoSpacing"/>
        <w:numPr>
          <w:ilvl w:val="0"/>
          <w:numId w:val="1"/>
        </w:numPr>
        <w:spacing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453D1">
        <w:rPr>
          <w:rFonts w:ascii="Times New Roman" w:hAnsi="Times New Roman" w:cs="Times New Roman"/>
          <w:b/>
          <w:sz w:val="24"/>
          <w:szCs w:val="24"/>
          <w:lang w:val="en-US"/>
        </w:rPr>
        <w:t>Deskripsi</w:t>
      </w:r>
      <w:proofErr w:type="spellEnd"/>
      <w:r w:rsidRPr="003453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453D1">
        <w:rPr>
          <w:rFonts w:ascii="Times New Roman" w:hAnsi="Times New Roman" w:cs="Times New Roman"/>
          <w:b/>
          <w:sz w:val="24"/>
          <w:szCs w:val="24"/>
          <w:lang w:val="en-US"/>
        </w:rPr>
        <w:t>Responden</w:t>
      </w:r>
      <w:proofErr w:type="spellEnd"/>
    </w:p>
    <w:p w:rsidR="003453D1" w:rsidRDefault="003453D1" w:rsidP="003453D1">
      <w:pPr>
        <w:pStyle w:val="NoSpacing"/>
        <w:spacing w:line="360" w:lineRule="auto"/>
        <w:ind w:left="27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target survey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3453D1" w:rsidRDefault="003453D1" w:rsidP="003453D1">
      <w:pPr>
        <w:pStyle w:val="NoSpacing"/>
        <w:spacing w:line="360" w:lineRule="auto"/>
        <w:ind w:left="27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53D1" w:rsidRDefault="00D203DB" w:rsidP="003453D1">
      <w:pPr>
        <w:pStyle w:val="NoSpacing"/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4946EDD2" wp14:editId="411E7BFD">
            <wp:simplePos x="0" y="0"/>
            <wp:positionH relativeFrom="column">
              <wp:posOffset>152400</wp:posOffset>
            </wp:positionH>
            <wp:positionV relativeFrom="paragraph">
              <wp:posOffset>577215</wp:posOffset>
            </wp:positionV>
            <wp:extent cx="5486400" cy="3200400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proofErr w:type="spellStart"/>
      <w:r w:rsidR="003453D1">
        <w:rPr>
          <w:rFonts w:ascii="Times New Roman" w:hAnsi="Times New Roman" w:cs="Times New Roman"/>
          <w:b/>
          <w:sz w:val="24"/>
          <w:szCs w:val="24"/>
          <w:lang w:val="en-US"/>
        </w:rPr>
        <w:t>Grafik</w:t>
      </w:r>
      <w:proofErr w:type="spellEnd"/>
      <w:r w:rsidR="003453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A.1</w:t>
      </w:r>
      <w:r w:rsidR="003453D1">
        <w:rPr>
          <w:rFonts w:ascii="Times New Roman" w:hAnsi="Times New Roman" w:cs="Times New Roman"/>
          <w:sz w:val="24"/>
          <w:szCs w:val="24"/>
          <w:lang w:val="en-US"/>
        </w:rPr>
        <w:t xml:space="preserve">. Data </w:t>
      </w:r>
      <w:proofErr w:type="spellStart"/>
      <w:r w:rsidR="003453D1"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 w:rsidR="003453D1">
        <w:rPr>
          <w:rFonts w:ascii="Times New Roman" w:hAnsi="Times New Roman" w:cs="Times New Roman"/>
          <w:sz w:val="24"/>
          <w:szCs w:val="24"/>
          <w:lang w:val="en-US"/>
        </w:rPr>
        <w:t xml:space="preserve"> Survey </w:t>
      </w:r>
      <w:proofErr w:type="spellStart"/>
      <w:r w:rsidR="003453D1"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 w:rsidR="00345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53D1"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 w:rsidR="00345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53D1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345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53D1"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 w:rsidR="003453D1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3453D1"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 w:rsidR="00345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53D1">
        <w:rPr>
          <w:rFonts w:ascii="Times New Roman" w:hAnsi="Times New Roman" w:cs="Times New Roman"/>
          <w:sz w:val="24"/>
          <w:szCs w:val="24"/>
          <w:lang w:val="en-US"/>
        </w:rPr>
        <w:t>Fakfak</w:t>
      </w:r>
      <w:proofErr w:type="spellEnd"/>
      <w:r w:rsidR="003453D1">
        <w:rPr>
          <w:rFonts w:ascii="Times New Roman" w:hAnsi="Times New Roman" w:cs="Times New Roman"/>
          <w:sz w:val="24"/>
          <w:szCs w:val="24"/>
          <w:lang w:val="en-US"/>
        </w:rPr>
        <w:t xml:space="preserve"> Tengah </w:t>
      </w:r>
      <w:proofErr w:type="spellStart"/>
      <w:r w:rsidR="003453D1"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 w:rsidR="003453D1">
        <w:rPr>
          <w:rFonts w:ascii="Times New Roman" w:hAnsi="Times New Roman" w:cs="Times New Roman"/>
          <w:sz w:val="24"/>
          <w:szCs w:val="24"/>
          <w:lang w:val="en-US"/>
        </w:rPr>
        <w:t xml:space="preserve"> Mei 2022 </w:t>
      </w:r>
      <w:proofErr w:type="spellStart"/>
      <w:r w:rsidR="003453D1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345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53D1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="00345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453D1">
        <w:rPr>
          <w:rFonts w:ascii="Times New Roman" w:hAnsi="Times New Roman" w:cs="Times New Roman"/>
          <w:sz w:val="24"/>
          <w:szCs w:val="24"/>
          <w:lang w:val="en-US"/>
        </w:rPr>
        <w:t>kelamin</w:t>
      </w:r>
      <w:proofErr w:type="spellEnd"/>
      <w:r w:rsidR="003453D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03DB" w:rsidRDefault="00D203DB" w:rsidP="003453D1">
      <w:pPr>
        <w:pStyle w:val="NoSpacing"/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7ED8" w:rsidRDefault="00207ED8" w:rsidP="003453D1">
      <w:pPr>
        <w:pStyle w:val="NoSpacing"/>
        <w:spacing w:line="36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7ED8" w:rsidRDefault="00207ED8" w:rsidP="003453D1">
      <w:pPr>
        <w:pStyle w:val="NoSpacing"/>
        <w:spacing w:line="36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7ED8" w:rsidRDefault="00207ED8" w:rsidP="003453D1">
      <w:pPr>
        <w:pStyle w:val="NoSpacing"/>
        <w:spacing w:line="36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7ED8" w:rsidRDefault="00207ED8" w:rsidP="003453D1">
      <w:pPr>
        <w:pStyle w:val="NoSpacing"/>
        <w:spacing w:line="36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7ED8" w:rsidRDefault="00207ED8" w:rsidP="003453D1">
      <w:pPr>
        <w:pStyle w:val="NoSpacing"/>
        <w:spacing w:line="36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7ED8" w:rsidRDefault="00207ED8" w:rsidP="003453D1">
      <w:pPr>
        <w:pStyle w:val="NoSpacing"/>
        <w:spacing w:line="36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26F2" w:rsidRDefault="000726F2" w:rsidP="003453D1">
      <w:pPr>
        <w:pStyle w:val="NoSpacing"/>
        <w:spacing w:line="36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03DB" w:rsidRDefault="00D203DB" w:rsidP="003453D1">
      <w:pPr>
        <w:pStyle w:val="NoSpacing"/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Grafik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Survey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Fakfak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Tengah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Mei 2022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kelamin</w:t>
      </w:r>
      <w:proofErr w:type="spellEnd"/>
    </w:p>
    <w:p w:rsidR="00D203DB" w:rsidRDefault="00D203DB" w:rsidP="003453D1">
      <w:pPr>
        <w:pStyle w:val="NoSpacing"/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53D1" w:rsidRDefault="003453D1" w:rsidP="00D203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03DB" w:rsidRDefault="00D203DB" w:rsidP="00D203DB">
      <w:pPr>
        <w:pStyle w:val="NoSpacing"/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Grafik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Survey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Fakfak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Tengah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Mei 2022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dituju</w:t>
      </w:r>
      <w:proofErr w:type="spellEnd"/>
    </w:p>
    <w:p w:rsidR="00227EB8" w:rsidRDefault="00227EB8" w:rsidP="00D203DB">
      <w:pPr>
        <w:pStyle w:val="NoSpacing"/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D4DAF0D" wp14:editId="684148B5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03DB" w:rsidRPr="00D203DB" w:rsidRDefault="00D203DB" w:rsidP="00D203DB">
      <w:pPr>
        <w:pStyle w:val="NoSpacing"/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53D1" w:rsidRDefault="001C4A2B" w:rsidP="003453D1">
      <w:pPr>
        <w:pStyle w:val="NoSpacing"/>
        <w:numPr>
          <w:ilvl w:val="0"/>
          <w:numId w:val="1"/>
        </w:numPr>
        <w:spacing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Data Survey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Fakfak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Tengah</w:t>
      </w:r>
    </w:p>
    <w:p w:rsidR="001C4A2B" w:rsidRDefault="001C4A2B" w:rsidP="001C4A2B">
      <w:pPr>
        <w:pStyle w:val="NoSpacing"/>
        <w:spacing w:line="360" w:lineRule="auto"/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survey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survey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tehnik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statistic.</w:t>
      </w:r>
    </w:p>
    <w:p w:rsidR="001C4A2B" w:rsidRDefault="001C4A2B" w:rsidP="001C4A2B">
      <w:pPr>
        <w:pStyle w:val="NoSpacing"/>
        <w:spacing w:line="360" w:lineRule="auto"/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survey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1C4A2B" w:rsidRDefault="001C4A2B" w:rsidP="001C4A2B">
      <w:pPr>
        <w:pStyle w:val="NoSpacing"/>
        <w:numPr>
          <w:ilvl w:val="0"/>
          <w:numId w:val="2"/>
        </w:numPr>
        <w:spacing w:line="360" w:lineRule="auto"/>
        <w:ind w:left="54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berskala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1C4A2B" w:rsidRDefault="001C4A2B" w:rsidP="001C4A2B">
      <w:pPr>
        <w:pStyle w:val="NoSpacing"/>
        <w:numPr>
          <w:ilvl w:val="0"/>
          <w:numId w:val="3"/>
        </w:numPr>
        <w:spacing w:line="360" w:lineRule="auto"/>
        <w:ind w:left="720" w:hanging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) : 1</w:t>
      </w:r>
    </w:p>
    <w:p w:rsidR="001C4A2B" w:rsidRDefault="001C4A2B" w:rsidP="001C4A2B">
      <w:pPr>
        <w:pStyle w:val="NoSpacing"/>
        <w:numPr>
          <w:ilvl w:val="0"/>
          <w:numId w:val="3"/>
        </w:numPr>
        <w:spacing w:line="360" w:lineRule="auto"/>
        <w:ind w:left="720" w:hanging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) : 2</w:t>
      </w:r>
    </w:p>
    <w:p w:rsidR="001C4A2B" w:rsidRDefault="001C4A2B" w:rsidP="001C4A2B">
      <w:pPr>
        <w:pStyle w:val="NoSpacing"/>
        <w:numPr>
          <w:ilvl w:val="0"/>
          <w:numId w:val="3"/>
        </w:numPr>
        <w:spacing w:line="360" w:lineRule="auto"/>
        <w:ind w:left="720" w:hanging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) : 3</w:t>
      </w:r>
    </w:p>
    <w:p w:rsidR="001C4A2B" w:rsidRDefault="001C4A2B" w:rsidP="001C4A2B">
      <w:pPr>
        <w:pStyle w:val="NoSpacing"/>
        <w:numPr>
          <w:ilvl w:val="0"/>
          <w:numId w:val="3"/>
        </w:numPr>
        <w:spacing w:line="360" w:lineRule="auto"/>
        <w:ind w:left="720" w:hanging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) : 4</w:t>
      </w:r>
    </w:p>
    <w:p w:rsidR="001C4A2B" w:rsidRDefault="001C4A2B" w:rsidP="001C4A2B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4A2B" w:rsidRDefault="001C4A2B" w:rsidP="001C4A2B">
      <w:pPr>
        <w:pStyle w:val="NoSpacing"/>
        <w:numPr>
          <w:ilvl w:val="0"/>
          <w:numId w:val="2"/>
        </w:numPr>
        <w:spacing w:line="360" w:lineRule="auto"/>
        <w:ind w:left="54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SKP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 Survey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dihitung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tertimbang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dikaji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1C4A2B" w:rsidRDefault="001C098D" w:rsidP="001C4A2B">
      <w:pPr>
        <w:pStyle w:val="NoSpacing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8CDD8" wp14:editId="0A3DB655">
                <wp:simplePos x="0" y="0"/>
                <wp:positionH relativeFrom="column">
                  <wp:posOffset>361950</wp:posOffset>
                </wp:positionH>
                <wp:positionV relativeFrom="paragraph">
                  <wp:posOffset>128270</wp:posOffset>
                </wp:positionV>
                <wp:extent cx="5029200" cy="542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98D" w:rsidRPr="001C098D" w:rsidRDefault="001C098D" w:rsidP="001C098D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Bobot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nilai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rata-rata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tertimbang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= </w:t>
                            </w:r>
                            <w:proofErr w:type="spellStart"/>
                            <w:r w:rsidRPr="001C098D">
                              <w:rPr>
                                <w:u w:val="single"/>
                                <w:lang w:val="en-US"/>
                              </w:rPr>
                              <w:t>Jumlah</w:t>
                            </w:r>
                            <w:proofErr w:type="spellEnd"/>
                            <w:r w:rsidRPr="001C098D">
                              <w:rPr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C098D">
                              <w:rPr>
                                <w:u w:val="single"/>
                                <w:lang w:val="en-US"/>
                              </w:rPr>
                              <w:t>Bobot</w:t>
                            </w:r>
                            <w:proofErr w:type="spellEnd"/>
                            <w:r>
                              <w:rPr>
                                <w:u w:val="single"/>
                                <w:lang w:val="en-US"/>
                              </w:rPr>
                              <w:t xml:space="preserve"> = 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r w:rsidRPr="001C098D">
                              <w:rPr>
                                <w:u w:val="single"/>
                                <w:lang w:val="en-US"/>
                              </w:rPr>
                              <w:t xml:space="preserve">      1        </w:t>
                            </w:r>
                            <w:r>
                              <w:rPr>
                                <w:lang w:val="en-US"/>
                              </w:rPr>
                              <w:t xml:space="preserve"> = 0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,1</w:t>
                            </w:r>
                            <w:proofErr w:type="gramEnd"/>
                          </w:p>
                          <w:p w:rsidR="001C098D" w:rsidRPr="001C098D" w:rsidRDefault="001C098D" w:rsidP="001C098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 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Jumlah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Unsur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ab/>
                              <w:t xml:space="preserve">            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8CDD8" id="Rectangle 5" o:spid="_x0000_s1026" style="position:absolute;left:0;text-align:left;margin-left:28.5pt;margin-top:10.1pt;width:396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" fillcolor="white [3201]" strokecolor="#70ad47 [3209]" strokeweight="1pt">
                <v:textbox>
                  <w:txbxContent>
                    <w:p w:rsidR="001C098D" w:rsidRPr="001C098D" w:rsidRDefault="001C098D" w:rsidP="001C098D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Bobot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nilai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rata-rata </w:t>
                      </w:r>
                      <w:proofErr w:type="spellStart"/>
                      <w:r>
                        <w:rPr>
                          <w:lang w:val="en-US"/>
                        </w:rPr>
                        <w:t>tertimbang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= </w:t>
                      </w:r>
                      <w:proofErr w:type="spellStart"/>
                      <w:r w:rsidRPr="001C098D">
                        <w:rPr>
                          <w:u w:val="single"/>
                          <w:lang w:val="en-US"/>
                        </w:rPr>
                        <w:t>Jumlah</w:t>
                      </w:r>
                      <w:proofErr w:type="spellEnd"/>
                      <w:r w:rsidRPr="001C098D">
                        <w:rPr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1C098D">
                        <w:rPr>
                          <w:u w:val="single"/>
                          <w:lang w:val="en-US"/>
                        </w:rPr>
                        <w:t>Bobot</w:t>
                      </w:r>
                      <w:proofErr w:type="spellEnd"/>
                      <w:r>
                        <w:rPr>
                          <w:u w:val="single"/>
                          <w:lang w:val="en-US"/>
                        </w:rPr>
                        <w:t xml:space="preserve"> = 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r w:rsidRPr="001C098D">
                        <w:rPr>
                          <w:u w:val="single"/>
                          <w:lang w:val="en-US"/>
                        </w:rPr>
                        <w:t xml:space="preserve">      1        </w:t>
                      </w:r>
                      <w:r>
                        <w:rPr>
                          <w:lang w:val="en-US"/>
                        </w:rPr>
                        <w:t xml:space="preserve"> = 0</w:t>
                      </w:r>
                      <w:proofErr w:type="gramStart"/>
                      <w:r>
                        <w:rPr>
                          <w:lang w:val="en-US"/>
                        </w:rPr>
                        <w:t>,1</w:t>
                      </w:r>
                      <w:proofErr w:type="gramEnd"/>
                    </w:p>
                    <w:p w:rsidR="001C098D" w:rsidRPr="001C098D" w:rsidRDefault="001C098D" w:rsidP="001C098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            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 xml:space="preserve">    </w:t>
                      </w:r>
                      <w:proofErr w:type="spellStart"/>
                      <w:r>
                        <w:rPr>
                          <w:lang w:val="en-US"/>
                        </w:rPr>
                        <w:t>Jumlah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Unsur</w:t>
                      </w:r>
                      <w:proofErr w:type="spellEnd"/>
                      <w:r>
                        <w:rPr>
                          <w:lang w:val="en-US"/>
                        </w:rPr>
                        <w:tab/>
                        <w:t xml:space="preserve">              9</w:t>
                      </w:r>
                    </w:p>
                  </w:txbxContent>
                </v:textbox>
              </v:rect>
            </w:pict>
          </mc:Fallback>
        </mc:AlternateContent>
      </w:r>
    </w:p>
    <w:p w:rsidR="001C4A2B" w:rsidRDefault="001C4A2B" w:rsidP="001C4A2B">
      <w:pPr>
        <w:pStyle w:val="NoSpacing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4A2B" w:rsidRDefault="001C4A2B" w:rsidP="001C098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098D" w:rsidRDefault="001C098D" w:rsidP="001C098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4A2B" w:rsidRDefault="00207ED8" w:rsidP="001C4A2B">
      <w:pPr>
        <w:pStyle w:val="NoSpacing"/>
        <w:numPr>
          <w:ilvl w:val="0"/>
          <w:numId w:val="2"/>
        </w:numPr>
        <w:spacing w:line="360" w:lineRule="auto"/>
        <w:ind w:left="54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IKP 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) unit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tertimbang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207ED8" w:rsidRDefault="00207ED8" w:rsidP="00207ED8">
      <w:pPr>
        <w:pStyle w:val="NoSpacing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65405</wp:posOffset>
                </wp:positionV>
                <wp:extent cx="3562350" cy="6191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ED8" w:rsidRDefault="00207ED8" w:rsidP="00207ED8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SKP = </w:t>
                            </w:r>
                            <w:r w:rsidRPr="00207ED8">
                              <w:rPr>
                                <w:u w:val="single"/>
                                <w:lang w:val="en-US"/>
                              </w:rPr>
                              <w:t xml:space="preserve">Total </w:t>
                            </w:r>
                            <w:proofErr w:type="spellStart"/>
                            <w:r w:rsidRPr="00207ED8">
                              <w:rPr>
                                <w:u w:val="single"/>
                                <w:lang w:val="en-US"/>
                              </w:rPr>
                              <w:t>dari</w:t>
                            </w:r>
                            <w:proofErr w:type="spellEnd"/>
                            <w:r w:rsidRPr="00207ED8">
                              <w:rPr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07ED8">
                              <w:rPr>
                                <w:u w:val="single"/>
                                <w:lang w:val="en-US"/>
                              </w:rPr>
                              <w:t>nilai</w:t>
                            </w:r>
                            <w:proofErr w:type="spellEnd"/>
                            <w:r w:rsidRPr="00207ED8">
                              <w:rPr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07ED8">
                              <w:rPr>
                                <w:u w:val="single"/>
                                <w:lang w:val="en-US"/>
                              </w:rPr>
                              <w:t>persepsi</w:t>
                            </w:r>
                            <w:proofErr w:type="spellEnd"/>
                            <w:r w:rsidRPr="00207ED8">
                              <w:rPr>
                                <w:u w:val="single"/>
                                <w:lang w:val="en-US"/>
                              </w:rPr>
                              <w:t xml:space="preserve"> per </w:t>
                            </w:r>
                            <w:proofErr w:type="spellStart"/>
                            <w:proofErr w:type="gramStart"/>
                            <w:r w:rsidRPr="00207ED8">
                              <w:rPr>
                                <w:u w:val="single"/>
                                <w:lang w:val="en-US"/>
                              </w:rPr>
                              <w:t>unsur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 X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Nilai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tertimbang</w:t>
                            </w:r>
                            <w:proofErr w:type="spellEnd"/>
                          </w:p>
                          <w:p w:rsidR="00207ED8" w:rsidRPr="00207ED8" w:rsidRDefault="00207ED8" w:rsidP="00207ED8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  <w:t xml:space="preserve">      Total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Unsur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terisi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0.75pt;margin-top:5.15pt;width:280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" fillcolor="white [3201]" strokecolor="#70ad47 [3209]" strokeweight="1pt">
                <v:textbox>
                  <w:txbxContent>
                    <w:p w:rsidR="00207ED8" w:rsidRDefault="00207ED8" w:rsidP="00207ED8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SKP = </w:t>
                      </w:r>
                      <w:r w:rsidRPr="00207ED8">
                        <w:rPr>
                          <w:u w:val="single"/>
                          <w:lang w:val="en-US"/>
                        </w:rPr>
                        <w:t xml:space="preserve">Total </w:t>
                      </w:r>
                      <w:proofErr w:type="spellStart"/>
                      <w:r w:rsidRPr="00207ED8">
                        <w:rPr>
                          <w:u w:val="single"/>
                          <w:lang w:val="en-US"/>
                        </w:rPr>
                        <w:t>dari</w:t>
                      </w:r>
                      <w:proofErr w:type="spellEnd"/>
                      <w:r w:rsidRPr="00207ED8">
                        <w:rPr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207ED8">
                        <w:rPr>
                          <w:u w:val="single"/>
                          <w:lang w:val="en-US"/>
                        </w:rPr>
                        <w:t>nilai</w:t>
                      </w:r>
                      <w:proofErr w:type="spellEnd"/>
                      <w:r w:rsidRPr="00207ED8">
                        <w:rPr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207ED8">
                        <w:rPr>
                          <w:u w:val="single"/>
                          <w:lang w:val="en-US"/>
                        </w:rPr>
                        <w:t>persepsi</w:t>
                      </w:r>
                      <w:proofErr w:type="spellEnd"/>
                      <w:r w:rsidRPr="00207ED8">
                        <w:rPr>
                          <w:u w:val="single"/>
                          <w:lang w:val="en-US"/>
                        </w:rPr>
                        <w:t xml:space="preserve"> per </w:t>
                      </w:r>
                      <w:proofErr w:type="spellStart"/>
                      <w:proofErr w:type="gramStart"/>
                      <w:r w:rsidRPr="00207ED8">
                        <w:rPr>
                          <w:u w:val="single"/>
                          <w:lang w:val="en-US"/>
                        </w:rPr>
                        <w:t>unsur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 X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Nilai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tertimbang</w:t>
                      </w:r>
                      <w:proofErr w:type="spellEnd"/>
                    </w:p>
                    <w:p w:rsidR="00207ED8" w:rsidRPr="00207ED8" w:rsidRDefault="00207ED8" w:rsidP="00207ED8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  <w:t xml:space="preserve">      Total </w:t>
                      </w:r>
                      <w:proofErr w:type="spellStart"/>
                      <w:r>
                        <w:rPr>
                          <w:lang w:val="en-US"/>
                        </w:rPr>
                        <w:t>Unsur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yang </w:t>
                      </w:r>
                      <w:proofErr w:type="spellStart"/>
                      <w:r>
                        <w:rPr>
                          <w:lang w:val="en-US"/>
                        </w:rPr>
                        <w:t>terisi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07ED8" w:rsidRDefault="00207ED8" w:rsidP="00207ED8">
      <w:pPr>
        <w:pStyle w:val="NoSpacing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7ED8" w:rsidRDefault="00207ED8" w:rsidP="00207ED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7ED8" w:rsidRDefault="00207ED8" w:rsidP="00207ED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7ED8" w:rsidRDefault="00207ED8" w:rsidP="001C4A2B">
      <w:pPr>
        <w:pStyle w:val="NoSpacing"/>
        <w:numPr>
          <w:ilvl w:val="0"/>
          <w:numId w:val="2"/>
        </w:numPr>
        <w:spacing w:line="360" w:lineRule="auto"/>
        <w:ind w:left="54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interprestasi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SKP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25-100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dikonversikan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25,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207ED8" w:rsidRDefault="00207ED8" w:rsidP="00207ED8">
      <w:pPr>
        <w:pStyle w:val="NoSpacing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6350</wp:posOffset>
                </wp:positionV>
                <wp:extent cx="2009775" cy="4572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ED8" w:rsidRPr="00207ED8" w:rsidRDefault="00207ED8" w:rsidP="00207ED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SKP Unit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Pelayanan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X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27pt;margin-top:.5pt;width:158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" fillcolor="white [3201]" strokecolor="#70ad47 [3209]" strokeweight="1pt">
                <v:textbox>
                  <w:txbxContent>
                    <w:p w:rsidR="00207ED8" w:rsidRPr="00207ED8" w:rsidRDefault="00207ED8" w:rsidP="00207ED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SKP Unit </w:t>
                      </w:r>
                      <w:proofErr w:type="spellStart"/>
                      <w:r>
                        <w:rPr>
                          <w:lang w:val="en-US"/>
                        </w:rPr>
                        <w:t>Pelayanan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X 25</w:t>
                      </w:r>
                    </w:p>
                  </w:txbxContent>
                </v:textbox>
              </v:rect>
            </w:pict>
          </mc:Fallback>
        </mc:AlternateContent>
      </w:r>
    </w:p>
    <w:p w:rsidR="00207ED8" w:rsidRDefault="00207ED8" w:rsidP="00207ED8">
      <w:pPr>
        <w:pStyle w:val="NoSpacing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7ED8" w:rsidRDefault="00207ED8" w:rsidP="001C4A2B">
      <w:pPr>
        <w:pStyle w:val="NoSpacing"/>
        <w:numPr>
          <w:ilvl w:val="0"/>
          <w:numId w:val="2"/>
        </w:numPr>
        <w:spacing w:line="360" w:lineRule="auto"/>
        <w:ind w:left="54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Interval SKP, Interval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Konversi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SKP,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table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207ED8" w:rsidRDefault="00207ED8" w:rsidP="00207ED8">
      <w:pPr>
        <w:pStyle w:val="NoSpacing"/>
        <w:spacing w:line="360" w:lineRule="auto"/>
        <w:ind w:left="153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 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Interval SKP,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Inteval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Konversi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SKP,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1751"/>
        <w:gridCol w:w="1743"/>
        <w:gridCol w:w="1762"/>
        <w:gridCol w:w="1777"/>
        <w:gridCol w:w="1777"/>
      </w:tblGrid>
      <w:tr w:rsidR="00207ED8" w:rsidTr="003C520B">
        <w:tc>
          <w:tcPr>
            <w:tcW w:w="1870" w:type="dxa"/>
            <w:shd w:val="clear" w:color="auto" w:fill="2E74B5" w:themeFill="accent1" w:themeFillShade="BF"/>
          </w:tcPr>
          <w:p w:rsidR="00207ED8" w:rsidRDefault="00207ED8" w:rsidP="00207E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Persepsi</w:t>
            </w:r>
            <w:proofErr w:type="spellEnd"/>
          </w:p>
        </w:tc>
        <w:tc>
          <w:tcPr>
            <w:tcW w:w="1870" w:type="dxa"/>
            <w:shd w:val="clear" w:color="auto" w:fill="2E74B5" w:themeFill="accent1" w:themeFillShade="BF"/>
          </w:tcPr>
          <w:p w:rsidR="00207ED8" w:rsidRDefault="00207ED8" w:rsidP="00207E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Interval SKP</w:t>
            </w:r>
          </w:p>
        </w:tc>
        <w:tc>
          <w:tcPr>
            <w:tcW w:w="1870" w:type="dxa"/>
            <w:shd w:val="clear" w:color="auto" w:fill="2E74B5" w:themeFill="accent1" w:themeFillShade="BF"/>
          </w:tcPr>
          <w:p w:rsidR="00207ED8" w:rsidRDefault="00207ED8" w:rsidP="00207E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Interval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Konversi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SKP</w:t>
            </w:r>
          </w:p>
        </w:tc>
        <w:tc>
          <w:tcPr>
            <w:tcW w:w="1870" w:type="dxa"/>
            <w:shd w:val="clear" w:color="auto" w:fill="2E74B5" w:themeFill="accent1" w:themeFillShade="BF"/>
          </w:tcPr>
          <w:p w:rsidR="00207ED8" w:rsidRDefault="00207ED8" w:rsidP="00207E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Pelayanan</w:t>
            </w:r>
            <w:proofErr w:type="spellEnd"/>
          </w:p>
        </w:tc>
        <w:tc>
          <w:tcPr>
            <w:tcW w:w="1870" w:type="dxa"/>
            <w:shd w:val="clear" w:color="auto" w:fill="2E74B5" w:themeFill="accent1" w:themeFillShade="BF"/>
          </w:tcPr>
          <w:p w:rsidR="00207ED8" w:rsidRDefault="00207ED8" w:rsidP="00207E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Pelayanan</w:t>
            </w:r>
            <w:proofErr w:type="spellEnd"/>
          </w:p>
        </w:tc>
      </w:tr>
      <w:tr w:rsidR="00207ED8" w:rsidTr="00207ED8">
        <w:tc>
          <w:tcPr>
            <w:tcW w:w="1870" w:type="dxa"/>
          </w:tcPr>
          <w:p w:rsidR="00207ED8" w:rsidRDefault="00207ED8" w:rsidP="00207E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0" w:type="dxa"/>
          </w:tcPr>
          <w:p w:rsidR="00207ED8" w:rsidRDefault="00207ED8" w:rsidP="00207E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1,00 – 1,75</w:t>
            </w:r>
          </w:p>
        </w:tc>
        <w:tc>
          <w:tcPr>
            <w:tcW w:w="1870" w:type="dxa"/>
          </w:tcPr>
          <w:p w:rsidR="00207ED8" w:rsidRDefault="003C520B" w:rsidP="00207E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25 - 43,75</w:t>
            </w:r>
          </w:p>
        </w:tc>
        <w:tc>
          <w:tcPr>
            <w:tcW w:w="1870" w:type="dxa"/>
          </w:tcPr>
          <w:p w:rsidR="00207ED8" w:rsidRDefault="003C520B" w:rsidP="00207E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870" w:type="dxa"/>
          </w:tcPr>
          <w:p w:rsidR="00207ED8" w:rsidRDefault="003C520B" w:rsidP="00207E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</w:p>
        </w:tc>
      </w:tr>
      <w:tr w:rsidR="00207ED8" w:rsidTr="00207ED8">
        <w:tc>
          <w:tcPr>
            <w:tcW w:w="1870" w:type="dxa"/>
          </w:tcPr>
          <w:p w:rsidR="00207ED8" w:rsidRDefault="00207ED8" w:rsidP="00207E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70" w:type="dxa"/>
          </w:tcPr>
          <w:p w:rsidR="00207ED8" w:rsidRDefault="00207ED8" w:rsidP="00207E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1,76 – 2,50</w:t>
            </w:r>
          </w:p>
        </w:tc>
        <w:tc>
          <w:tcPr>
            <w:tcW w:w="1870" w:type="dxa"/>
          </w:tcPr>
          <w:p w:rsidR="00207ED8" w:rsidRDefault="003C520B" w:rsidP="00207E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43,76 – 62,50</w:t>
            </w:r>
          </w:p>
        </w:tc>
        <w:tc>
          <w:tcPr>
            <w:tcW w:w="1870" w:type="dxa"/>
          </w:tcPr>
          <w:p w:rsidR="00207ED8" w:rsidRDefault="003C520B" w:rsidP="00207E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870" w:type="dxa"/>
          </w:tcPr>
          <w:p w:rsidR="00207ED8" w:rsidRDefault="003C520B" w:rsidP="00207E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</w:p>
        </w:tc>
      </w:tr>
      <w:tr w:rsidR="00207ED8" w:rsidTr="00207ED8">
        <w:tc>
          <w:tcPr>
            <w:tcW w:w="1870" w:type="dxa"/>
          </w:tcPr>
          <w:p w:rsidR="00207ED8" w:rsidRDefault="00207ED8" w:rsidP="00207E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70" w:type="dxa"/>
          </w:tcPr>
          <w:p w:rsidR="00207ED8" w:rsidRDefault="00207ED8" w:rsidP="00207E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2,51 – 3,25</w:t>
            </w:r>
          </w:p>
        </w:tc>
        <w:tc>
          <w:tcPr>
            <w:tcW w:w="1870" w:type="dxa"/>
          </w:tcPr>
          <w:p w:rsidR="00207ED8" w:rsidRDefault="003C520B" w:rsidP="00207E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62,51 – 81,25</w:t>
            </w:r>
          </w:p>
        </w:tc>
        <w:tc>
          <w:tcPr>
            <w:tcW w:w="1870" w:type="dxa"/>
          </w:tcPr>
          <w:p w:rsidR="00207ED8" w:rsidRDefault="003C520B" w:rsidP="00207E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870" w:type="dxa"/>
          </w:tcPr>
          <w:p w:rsidR="00207ED8" w:rsidRDefault="003C520B" w:rsidP="00207E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</w:p>
        </w:tc>
      </w:tr>
      <w:tr w:rsidR="00207ED8" w:rsidTr="00207ED8">
        <w:tc>
          <w:tcPr>
            <w:tcW w:w="1870" w:type="dxa"/>
          </w:tcPr>
          <w:p w:rsidR="00207ED8" w:rsidRDefault="00207ED8" w:rsidP="00207E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70" w:type="dxa"/>
          </w:tcPr>
          <w:p w:rsidR="00207ED8" w:rsidRDefault="00207ED8" w:rsidP="00207E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3,26 – 4,00</w:t>
            </w:r>
          </w:p>
        </w:tc>
        <w:tc>
          <w:tcPr>
            <w:tcW w:w="1870" w:type="dxa"/>
          </w:tcPr>
          <w:p w:rsidR="00207ED8" w:rsidRDefault="003C520B" w:rsidP="00207E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81,26 – 100,00</w:t>
            </w:r>
          </w:p>
        </w:tc>
        <w:tc>
          <w:tcPr>
            <w:tcW w:w="1870" w:type="dxa"/>
          </w:tcPr>
          <w:p w:rsidR="00207ED8" w:rsidRDefault="003C520B" w:rsidP="00207E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870" w:type="dxa"/>
          </w:tcPr>
          <w:p w:rsidR="00207ED8" w:rsidRDefault="003C520B" w:rsidP="00207ED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</w:p>
        </w:tc>
      </w:tr>
    </w:tbl>
    <w:p w:rsidR="00207ED8" w:rsidRDefault="00207ED8" w:rsidP="00207ED8">
      <w:pPr>
        <w:pStyle w:val="NoSpacing"/>
        <w:spacing w:line="360" w:lineRule="auto"/>
        <w:ind w:left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C520B" w:rsidRDefault="003C520B" w:rsidP="003C520B">
      <w:pPr>
        <w:pStyle w:val="NoSpacing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Fakfak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Tengah,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3C520B" w:rsidRDefault="003C520B" w:rsidP="003C520B">
      <w:pPr>
        <w:pStyle w:val="NoSpacing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2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Rata-rata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Fakfak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Tengah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2022</w:t>
      </w:r>
    </w:p>
    <w:tbl>
      <w:tblPr>
        <w:tblStyle w:val="TableGrid"/>
        <w:tblW w:w="8815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535"/>
        <w:gridCol w:w="1871"/>
        <w:gridCol w:w="1295"/>
        <w:gridCol w:w="1784"/>
        <w:gridCol w:w="900"/>
        <w:gridCol w:w="1170"/>
        <w:gridCol w:w="1260"/>
      </w:tblGrid>
      <w:tr w:rsidR="003C520B" w:rsidTr="000726F2">
        <w:tc>
          <w:tcPr>
            <w:tcW w:w="535" w:type="dxa"/>
            <w:shd w:val="clear" w:color="auto" w:fill="2E74B5" w:themeFill="accent1" w:themeFillShade="BF"/>
          </w:tcPr>
          <w:p w:rsidR="003C520B" w:rsidRDefault="003C520B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871" w:type="dxa"/>
            <w:shd w:val="clear" w:color="auto" w:fill="2E74B5" w:themeFill="accent1" w:themeFillShade="BF"/>
          </w:tcPr>
          <w:p w:rsidR="003C520B" w:rsidRDefault="003C520B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Pelayanan</w:t>
            </w:r>
            <w:proofErr w:type="spellEnd"/>
          </w:p>
        </w:tc>
        <w:tc>
          <w:tcPr>
            <w:tcW w:w="1295" w:type="dxa"/>
            <w:shd w:val="clear" w:color="auto" w:fill="2E74B5" w:themeFill="accent1" w:themeFillShade="BF"/>
          </w:tcPr>
          <w:p w:rsidR="003C520B" w:rsidRDefault="003C520B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rata-rata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pelayanan</w:t>
            </w:r>
            <w:proofErr w:type="spellEnd"/>
          </w:p>
        </w:tc>
        <w:tc>
          <w:tcPr>
            <w:tcW w:w="1784" w:type="dxa"/>
            <w:shd w:val="clear" w:color="auto" w:fill="2E74B5" w:themeFill="accent1" w:themeFillShade="BF"/>
          </w:tcPr>
          <w:p w:rsidR="003C520B" w:rsidRDefault="003C520B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rata-rata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Tertimbang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pelayanan</w:t>
            </w:r>
            <w:proofErr w:type="spellEnd"/>
          </w:p>
        </w:tc>
        <w:tc>
          <w:tcPr>
            <w:tcW w:w="900" w:type="dxa"/>
            <w:shd w:val="clear" w:color="auto" w:fill="2E74B5" w:themeFill="accent1" w:themeFillShade="BF"/>
          </w:tcPr>
          <w:p w:rsidR="003C520B" w:rsidRDefault="003C520B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Indeks</w:t>
            </w:r>
            <w:proofErr w:type="spellEnd"/>
          </w:p>
        </w:tc>
        <w:tc>
          <w:tcPr>
            <w:tcW w:w="1170" w:type="dxa"/>
            <w:shd w:val="clear" w:color="auto" w:fill="2E74B5" w:themeFill="accent1" w:themeFillShade="BF"/>
          </w:tcPr>
          <w:p w:rsidR="003C520B" w:rsidRDefault="003C520B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Konversi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Indeks</w:t>
            </w:r>
            <w:proofErr w:type="spellEnd"/>
          </w:p>
        </w:tc>
        <w:tc>
          <w:tcPr>
            <w:tcW w:w="1260" w:type="dxa"/>
            <w:shd w:val="clear" w:color="auto" w:fill="2E74B5" w:themeFill="accent1" w:themeFillShade="BF"/>
          </w:tcPr>
          <w:p w:rsidR="003C520B" w:rsidRDefault="003C520B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Pelayanan</w:t>
            </w:r>
            <w:proofErr w:type="spellEnd"/>
          </w:p>
        </w:tc>
      </w:tr>
      <w:tr w:rsidR="00C14C58" w:rsidTr="003C520B">
        <w:tc>
          <w:tcPr>
            <w:tcW w:w="535" w:type="dxa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71" w:type="dxa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melayani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Senyum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Ramah,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Ramah )</w:t>
            </w:r>
          </w:p>
        </w:tc>
        <w:tc>
          <w:tcPr>
            <w:tcW w:w="1295" w:type="dxa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3,15</w:t>
            </w:r>
          </w:p>
        </w:tc>
        <w:tc>
          <w:tcPr>
            <w:tcW w:w="1784" w:type="dxa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0,32</w:t>
            </w:r>
          </w:p>
        </w:tc>
        <w:tc>
          <w:tcPr>
            <w:tcW w:w="900" w:type="dxa"/>
            <w:vMerge w:val="restart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2,88</w:t>
            </w:r>
          </w:p>
        </w:tc>
        <w:tc>
          <w:tcPr>
            <w:tcW w:w="1170" w:type="dxa"/>
            <w:vMerge w:val="restart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260" w:type="dxa"/>
            <w:vMerge w:val="restart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C14C58" w:rsidTr="003C520B">
        <w:tc>
          <w:tcPr>
            <w:tcW w:w="535" w:type="dxa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71" w:type="dxa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Pelayanan</w:t>
            </w:r>
            <w:proofErr w:type="spellEnd"/>
          </w:p>
        </w:tc>
        <w:tc>
          <w:tcPr>
            <w:tcW w:w="1295" w:type="dxa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2.75</w:t>
            </w:r>
          </w:p>
        </w:tc>
        <w:tc>
          <w:tcPr>
            <w:tcW w:w="1784" w:type="dxa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0,28</w:t>
            </w:r>
          </w:p>
        </w:tc>
        <w:tc>
          <w:tcPr>
            <w:tcW w:w="900" w:type="dxa"/>
            <w:vMerge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vMerge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4C58" w:rsidTr="003C520B">
        <w:tc>
          <w:tcPr>
            <w:tcW w:w="535" w:type="dxa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71" w:type="dxa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Puskesmas</w:t>
            </w:r>
            <w:proofErr w:type="spellEnd"/>
          </w:p>
        </w:tc>
        <w:tc>
          <w:tcPr>
            <w:tcW w:w="1295" w:type="dxa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2,79</w:t>
            </w:r>
          </w:p>
        </w:tc>
        <w:tc>
          <w:tcPr>
            <w:tcW w:w="1784" w:type="dxa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0,28</w:t>
            </w:r>
          </w:p>
        </w:tc>
        <w:tc>
          <w:tcPr>
            <w:tcW w:w="900" w:type="dxa"/>
            <w:vMerge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vMerge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4C58" w:rsidTr="003C520B">
        <w:tc>
          <w:tcPr>
            <w:tcW w:w="535" w:type="dxa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71" w:type="dxa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Kebersihan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Puskesmas</w:t>
            </w:r>
            <w:proofErr w:type="spellEnd"/>
          </w:p>
        </w:tc>
        <w:tc>
          <w:tcPr>
            <w:tcW w:w="1295" w:type="dxa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2,81</w:t>
            </w:r>
          </w:p>
        </w:tc>
        <w:tc>
          <w:tcPr>
            <w:tcW w:w="1784" w:type="dxa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0,28</w:t>
            </w:r>
          </w:p>
        </w:tc>
        <w:tc>
          <w:tcPr>
            <w:tcW w:w="900" w:type="dxa"/>
            <w:vMerge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vMerge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4C58" w:rsidTr="003C520B">
        <w:tc>
          <w:tcPr>
            <w:tcW w:w="535" w:type="dxa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871" w:type="dxa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Puskesmas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95" w:type="dxa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2,81</w:t>
            </w:r>
          </w:p>
        </w:tc>
        <w:tc>
          <w:tcPr>
            <w:tcW w:w="1784" w:type="dxa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0,28</w:t>
            </w:r>
          </w:p>
        </w:tc>
        <w:tc>
          <w:tcPr>
            <w:tcW w:w="900" w:type="dxa"/>
            <w:vMerge w:val="restart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vMerge w:val="restart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 w:val="restart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4C58" w:rsidTr="003C520B">
        <w:tc>
          <w:tcPr>
            <w:tcW w:w="535" w:type="dxa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71" w:type="dxa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Puskesmas</w:t>
            </w:r>
            <w:proofErr w:type="spellEnd"/>
          </w:p>
        </w:tc>
        <w:tc>
          <w:tcPr>
            <w:tcW w:w="1295" w:type="dxa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2,88</w:t>
            </w:r>
          </w:p>
        </w:tc>
        <w:tc>
          <w:tcPr>
            <w:tcW w:w="1784" w:type="dxa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0,29</w:t>
            </w:r>
          </w:p>
        </w:tc>
        <w:tc>
          <w:tcPr>
            <w:tcW w:w="900" w:type="dxa"/>
            <w:vMerge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vMerge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4C58" w:rsidTr="003C520B">
        <w:tc>
          <w:tcPr>
            <w:tcW w:w="535" w:type="dxa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71" w:type="dxa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Kompetensi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pelayanan</w:t>
            </w:r>
            <w:proofErr w:type="spellEnd"/>
          </w:p>
        </w:tc>
        <w:tc>
          <w:tcPr>
            <w:tcW w:w="1295" w:type="dxa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2,80</w:t>
            </w:r>
          </w:p>
        </w:tc>
        <w:tc>
          <w:tcPr>
            <w:tcW w:w="1784" w:type="dxa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0,28</w:t>
            </w:r>
          </w:p>
        </w:tc>
        <w:tc>
          <w:tcPr>
            <w:tcW w:w="900" w:type="dxa"/>
            <w:vMerge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vMerge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4C58" w:rsidTr="003C520B">
        <w:tc>
          <w:tcPr>
            <w:tcW w:w="535" w:type="dxa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71" w:type="dxa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Prasarana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Puskesmas</w:t>
            </w:r>
            <w:proofErr w:type="spellEnd"/>
          </w:p>
        </w:tc>
        <w:tc>
          <w:tcPr>
            <w:tcW w:w="1295" w:type="dxa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2,78</w:t>
            </w:r>
          </w:p>
        </w:tc>
        <w:tc>
          <w:tcPr>
            <w:tcW w:w="1784" w:type="dxa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0,28</w:t>
            </w:r>
          </w:p>
        </w:tc>
        <w:tc>
          <w:tcPr>
            <w:tcW w:w="900" w:type="dxa"/>
            <w:vMerge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vMerge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4C58" w:rsidTr="003C520B">
        <w:tc>
          <w:tcPr>
            <w:tcW w:w="535" w:type="dxa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71" w:type="dxa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Penampilan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Puskesmas</w:t>
            </w:r>
            <w:proofErr w:type="spellEnd"/>
          </w:p>
        </w:tc>
        <w:tc>
          <w:tcPr>
            <w:tcW w:w="1295" w:type="dxa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2,91</w:t>
            </w:r>
          </w:p>
        </w:tc>
        <w:tc>
          <w:tcPr>
            <w:tcW w:w="1784" w:type="dxa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0,29</w:t>
            </w:r>
          </w:p>
        </w:tc>
        <w:tc>
          <w:tcPr>
            <w:tcW w:w="900" w:type="dxa"/>
            <w:vMerge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vMerge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4C58" w:rsidTr="003C520B">
        <w:tc>
          <w:tcPr>
            <w:tcW w:w="535" w:type="dxa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71" w:type="dxa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Puskesmas</w:t>
            </w:r>
            <w:proofErr w:type="spellEnd"/>
          </w:p>
        </w:tc>
        <w:tc>
          <w:tcPr>
            <w:tcW w:w="1295" w:type="dxa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3,00</w:t>
            </w:r>
          </w:p>
        </w:tc>
        <w:tc>
          <w:tcPr>
            <w:tcW w:w="1784" w:type="dxa"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900" w:type="dxa"/>
            <w:vMerge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vMerge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Merge/>
          </w:tcPr>
          <w:p w:rsidR="00C14C58" w:rsidRDefault="00C14C58" w:rsidP="003C520B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C520B" w:rsidRDefault="003C520B" w:rsidP="00C14C58">
      <w:pPr>
        <w:pStyle w:val="NoSpacing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4C58" w:rsidRDefault="00C14C58" w:rsidP="00C14C58">
      <w:pPr>
        <w:pStyle w:val="NoSpacing"/>
        <w:spacing w:line="360" w:lineRule="auto"/>
        <w:ind w:left="54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Fakfak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Tengah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72,00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 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).</w:t>
      </w:r>
    </w:p>
    <w:p w:rsidR="00C14C58" w:rsidRDefault="00C14C58" w:rsidP="00C14C58">
      <w:pPr>
        <w:pStyle w:val="NoSpacing"/>
        <w:spacing w:line="360" w:lineRule="auto"/>
        <w:ind w:left="54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dejelaskan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terendah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lain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C14C58" w:rsidRDefault="00C14C58" w:rsidP="00C14C58">
      <w:pPr>
        <w:pStyle w:val="NoSpacing"/>
        <w:numPr>
          <w:ilvl w:val="0"/>
          <w:numId w:val="4"/>
        </w:numPr>
        <w:spacing w:line="360" w:lineRule="auto"/>
        <w:ind w:left="81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Kepastian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rata-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ratanya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,75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4C58" w:rsidRDefault="00C14C58" w:rsidP="00C14C58">
      <w:pPr>
        <w:pStyle w:val="NoSpacing"/>
        <w:numPr>
          <w:ilvl w:val="0"/>
          <w:numId w:val="4"/>
        </w:numPr>
        <w:spacing w:line="360" w:lineRule="auto"/>
        <w:ind w:left="81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rata-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ratanya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,78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4C58" w:rsidRPr="003C520B" w:rsidRDefault="00C14C58" w:rsidP="00C14C58">
      <w:pPr>
        <w:pStyle w:val="NoSpacing"/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melayani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rata-rata 3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,2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Fakfak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Tengah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rata-rata 3,00.</w:t>
      </w:r>
    </w:p>
    <w:p w:rsidR="001C4A2B" w:rsidRDefault="00C14C58" w:rsidP="003453D1">
      <w:pPr>
        <w:pStyle w:val="NoSpacing"/>
        <w:numPr>
          <w:ilvl w:val="0"/>
          <w:numId w:val="1"/>
        </w:numPr>
        <w:spacing w:line="36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Apresiasi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Saran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Responden</w:t>
      </w:r>
      <w:bookmarkStart w:id="0" w:name="_GoBack"/>
      <w:bookmarkEnd w:id="0"/>
      <w:proofErr w:type="spellEnd"/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535"/>
        <w:gridCol w:w="6660"/>
        <w:gridCol w:w="951"/>
      </w:tblGrid>
      <w:tr w:rsidR="00C14C58" w:rsidTr="000726F2">
        <w:tc>
          <w:tcPr>
            <w:tcW w:w="535" w:type="dxa"/>
            <w:shd w:val="clear" w:color="auto" w:fill="2E74B5" w:themeFill="accent1" w:themeFillShade="BF"/>
          </w:tcPr>
          <w:p w:rsidR="00C14C58" w:rsidRDefault="00C14C58" w:rsidP="00C14C5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6660" w:type="dxa"/>
            <w:shd w:val="clear" w:color="auto" w:fill="2E74B5" w:themeFill="accent1" w:themeFillShade="BF"/>
          </w:tcPr>
          <w:p w:rsidR="00C14C58" w:rsidRDefault="00C14C58" w:rsidP="00C14C5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Apresiasi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Saran</w:t>
            </w:r>
          </w:p>
        </w:tc>
        <w:tc>
          <w:tcPr>
            <w:tcW w:w="951" w:type="dxa"/>
            <w:shd w:val="clear" w:color="auto" w:fill="2E74B5" w:themeFill="accent1" w:themeFillShade="BF"/>
          </w:tcPr>
          <w:p w:rsidR="00C14C58" w:rsidRDefault="00C14C58" w:rsidP="00C14C5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</w:t>
            </w:r>
            <w:proofErr w:type="spellEnd"/>
          </w:p>
        </w:tc>
      </w:tr>
      <w:tr w:rsidR="00C14C58" w:rsidTr="00C14C58">
        <w:tc>
          <w:tcPr>
            <w:tcW w:w="535" w:type="dxa"/>
          </w:tcPr>
          <w:p w:rsidR="00C14C58" w:rsidRPr="00C14C58" w:rsidRDefault="00C14C58" w:rsidP="00C14C5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60" w:type="dxa"/>
          </w:tcPr>
          <w:p w:rsidR="00C14C58" w:rsidRPr="00BA36EC" w:rsidRDefault="00BA36EC" w:rsidP="00C14C5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Semoga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petugasnya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melayani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lagi</w:t>
            </w:r>
            <w:proofErr w:type="spellEnd"/>
          </w:p>
        </w:tc>
        <w:tc>
          <w:tcPr>
            <w:tcW w:w="951" w:type="dxa"/>
          </w:tcPr>
          <w:p w:rsidR="00C14C58" w:rsidRPr="00BA36EC" w:rsidRDefault="00BA36EC" w:rsidP="00BA36E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14C58" w:rsidTr="00C14C58">
        <w:tc>
          <w:tcPr>
            <w:tcW w:w="535" w:type="dxa"/>
          </w:tcPr>
          <w:p w:rsidR="00C14C58" w:rsidRPr="00BA36EC" w:rsidRDefault="00BA36EC" w:rsidP="00C14C5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60" w:type="dxa"/>
          </w:tcPr>
          <w:p w:rsidR="00C14C58" w:rsidRPr="00BA36EC" w:rsidRDefault="00BA36EC" w:rsidP="00C14C5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diharapkan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melayani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pasien</w:t>
            </w:r>
            <w:proofErr w:type="spellEnd"/>
          </w:p>
        </w:tc>
        <w:tc>
          <w:tcPr>
            <w:tcW w:w="951" w:type="dxa"/>
          </w:tcPr>
          <w:p w:rsidR="00C14C58" w:rsidRPr="00BA36EC" w:rsidRDefault="00BA36EC" w:rsidP="00BA36E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14C58" w:rsidTr="00C14C58">
        <w:tc>
          <w:tcPr>
            <w:tcW w:w="535" w:type="dxa"/>
          </w:tcPr>
          <w:p w:rsidR="00C14C58" w:rsidRPr="00BA36EC" w:rsidRDefault="00BA36EC" w:rsidP="00C14C5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60" w:type="dxa"/>
          </w:tcPr>
          <w:p w:rsidR="00C14C58" w:rsidRPr="00BA36EC" w:rsidRDefault="00BA36EC" w:rsidP="00C14C5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lagi</w:t>
            </w:r>
            <w:proofErr w:type="spellEnd"/>
          </w:p>
        </w:tc>
        <w:tc>
          <w:tcPr>
            <w:tcW w:w="951" w:type="dxa"/>
          </w:tcPr>
          <w:p w:rsidR="00C14C58" w:rsidRPr="00BA36EC" w:rsidRDefault="00BA36EC" w:rsidP="00BA36E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14C58" w:rsidTr="00C14C58">
        <w:tc>
          <w:tcPr>
            <w:tcW w:w="535" w:type="dxa"/>
          </w:tcPr>
          <w:p w:rsidR="00C14C58" w:rsidRPr="00BA36EC" w:rsidRDefault="00BA36EC" w:rsidP="00C14C5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60" w:type="dxa"/>
          </w:tcPr>
          <w:p w:rsidR="00C14C58" w:rsidRPr="00BA36EC" w:rsidRDefault="00BA36EC" w:rsidP="00C14C5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Puskesmas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merubah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loket</w:t>
            </w:r>
            <w:proofErr w:type="spellEnd"/>
          </w:p>
        </w:tc>
        <w:tc>
          <w:tcPr>
            <w:tcW w:w="951" w:type="dxa"/>
          </w:tcPr>
          <w:p w:rsidR="00C14C58" w:rsidRPr="00BA36EC" w:rsidRDefault="00BA36EC" w:rsidP="00BA36E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14C58" w:rsidTr="00C14C58">
        <w:tc>
          <w:tcPr>
            <w:tcW w:w="535" w:type="dxa"/>
          </w:tcPr>
          <w:p w:rsidR="00C14C58" w:rsidRPr="00BA36EC" w:rsidRDefault="00BA36EC" w:rsidP="00C14C5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60" w:type="dxa"/>
          </w:tcPr>
          <w:p w:rsidR="00C14C58" w:rsidRPr="00BA36EC" w:rsidRDefault="00BA36EC" w:rsidP="00C14C5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Puskesmas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jalanan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Puskesmas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keamanan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berkunjung</w:t>
            </w:r>
            <w:proofErr w:type="spellEnd"/>
          </w:p>
        </w:tc>
        <w:tc>
          <w:tcPr>
            <w:tcW w:w="951" w:type="dxa"/>
          </w:tcPr>
          <w:p w:rsidR="00C14C58" w:rsidRPr="00BA36EC" w:rsidRDefault="00BA36EC" w:rsidP="00BA36E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C14C58" w:rsidTr="00C14C58">
        <w:tc>
          <w:tcPr>
            <w:tcW w:w="535" w:type="dxa"/>
          </w:tcPr>
          <w:p w:rsidR="00C14C58" w:rsidRPr="00BA36EC" w:rsidRDefault="00BA36EC" w:rsidP="00C14C5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660" w:type="dxa"/>
          </w:tcPr>
          <w:p w:rsidR="00C14C58" w:rsidRPr="00BA36EC" w:rsidRDefault="00BA36EC" w:rsidP="00C14C5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pelayanan</w:t>
            </w:r>
            <w:proofErr w:type="spellEnd"/>
          </w:p>
        </w:tc>
        <w:tc>
          <w:tcPr>
            <w:tcW w:w="951" w:type="dxa"/>
          </w:tcPr>
          <w:p w:rsidR="00C14C58" w:rsidRPr="00BA36EC" w:rsidRDefault="00BA36EC" w:rsidP="00BA36E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14C58" w:rsidTr="00C14C58">
        <w:tc>
          <w:tcPr>
            <w:tcW w:w="535" w:type="dxa"/>
          </w:tcPr>
          <w:p w:rsidR="00C14C58" w:rsidRPr="00BA36EC" w:rsidRDefault="00BA36EC" w:rsidP="00C14C58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660" w:type="dxa"/>
          </w:tcPr>
          <w:p w:rsidR="00C14C58" w:rsidRPr="00BA36EC" w:rsidRDefault="00BA36EC" w:rsidP="00C14C58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Puskesmas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tunggu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</w:p>
        </w:tc>
        <w:tc>
          <w:tcPr>
            <w:tcW w:w="951" w:type="dxa"/>
          </w:tcPr>
          <w:p w:rsidR="00C14C58" w:rsidRPr="00BA36EC" w:rsidRDefault="00BA36EC" w:rsidP="00BA36E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C14C58" w:rsidRPr="003453D1" w:rsidRDefault="00C14C58" w:rsidP="00C14C58">
      <w:pPr>
        <w:pStyle w:val="NoSpacing"/>
        <w:spacing w:line="36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C14C58" w:rsidRPr="00345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72D2C"/>
    <w:multiLevelType w:val="hybridMultilevel"/>
    <w:tmpl w:val="661E2BC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B2D4E68"/>
    <w:multiLevelType w:val="hybridMultilevel"/>
    <w:tmpl w:val="B9B85336"/>
    <w:lvl w:ilvl="0" w:tplc="C6EE4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BF374E"/>
    <w:multiLevelType w:val="hybridMultilevel"/>
    <w:tmpl w:val="9E5E22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D31EB"/>
    <w:multiLevelType w:val="hybridMultilevel"/>
    <w:tmpl w:val="CC2C6A4E"/>
    <w:lvl w:ilvl="0" w:tplc="66D8EAF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D1"/>
    <w:rsid w:val="000726F2"/>
    <w:rsid w:val="001224B0"/>
    <w:rsid w:val="001C098D"/>
    <w:rsid w:val="001C4A2B"/>
    <w:rsid w:val="00207ED8"/>
    <w:rsid w:val="00227EB8"/>
    <w:rsid w:val="0032165C"/>
    <w:rsid w:val="003453D1"/>
    <w:rsid w:val="003C520B"/>
    <w:rsid w:val="00B72D2B"/>
    <w:rsid w:val="00BA36EC"/>
    <w:rsid w:val="00C14C58"/>
    <w:rsid w:val="00CB7BF2"/>
    <w:rsid w:val="00D203DB"/>
    <w:rsid w:val="00D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0F009-3713-428A-9BBF-027C0922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3D1"/>
    <w:pPr>
      <w:spacing w:after="0" w:line="240" w:lineRule="auto"/>
    </w:pPr>
    <w:rPr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1C098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207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Data Responden Survey Kepuasan Pasien Bulan Mei Tahun 2022 berdasarkan jenis kelamin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Laki-Laki</c:v>
                </c:pt>
                <c:pt idx="1">
                  <c:v>Perempuan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15</c:v>
                </c:pt>
                <c:pt idx="1">
                  <c:v>35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Data Responden Survey Kepuasan Pasien terhadap Pelayanan di Puskesmas Fakfak Tengah Bulan Mei Tahun 2022 berdasarkan umur</c:v>
                </c:pt>
              </c:strCache>
            </c:strRef>
          </c:tx>
          <c:explosion val="10"/>
          <c:dPt>
            <c:idx val="0"/>
            <c:bubble3D val="0"/>
            <c:explosion val="3"/>
            <c:spPr>
              <a:solidFill>
                <a:schemeClr val="accent5">
                  <a:tint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5">
                  <a:tint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5">
                  <a:shade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5">
                  <a:shade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16 Thn-30 Thn</c:v>
                </c:pt>
                <c:pt idx="1">
                  <c:v>31 Thn-40 Thn</c:v>
                </c:pt>
                <c:pt idx="2">
                  <c:v>41 Thn-50 Thn</c:v>
                </c:pt>
                <c:pt idx="3">
                  <c:v>&gt;50 Thn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25</c:v>
                </c:pt>
                <c:pt idx="1">
                  <c:v>12</c:v>
                </c:pt>
                <c:pt idx="2">
                  <c:v>13</c:v>
                </c:pt>
                <c:pt idx="3">
                  <c:v>10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Data Responden Survey Kepuasan pasien terhadap Pelayanan di Puskesmas Fakfak Tengah berdasarkan Jenis Pelayanan yang Dituju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5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Polik Umum</c:v>
                </c:pt>
                <c:pt idx="1">
                  <c:v>MTBS</c:v>
                </c:pt>
                <c:pt idx="2">
                  <c:v>KIA/ KB</c:v>
                </c:pt>
                <c:pt idx="3">
                  <c:v>Polik Gigi</c:v>
                </c:pt>
                <c:pt idx="4">
                  <c:v>P2M</c:v>
                </c:pt>
                <c:pt idx="5">
                  <c:v>Ruang Tindakan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15</c:v>
                </c:pt>
                <c:pt idx="1">
                  <c:v>8</c:v>
                </c:pt>
                <c:pt idx="2">
                  <c:v>10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2022-06-23T02:35:00Z</dcterms:created>
  <dcterms:modified xsi:type="dcterms:W3CDTF">2022-06-23T05:09:00Z</dcterms:modified>
</cp:coreProperties>
</file>